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梨树县人力资源和社会保障局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eastAsia" w:ascii="仿宋" w:hAnsi="仿宋" w:eastAsia="仿宋"/>
          <w:sz w:val="32"/>
        </w:rPr>
      </w:pPr>
      <w:r>
        <w:rPr>
          <w:rFonts w:hint="eastAsia" w:ascii="仿宋" w:hAnsi="仿宋" w:eastAsia="仿宋"/>
          <w:sz w:val="32"/>
        </w:rPr>
        <w:t xml:space="preserve">    （一）贯彻执行国家人力资源和社会保障事业发展规划、政策；贯彻执行省人力资源和社会保障地方性法规和规章；相关政策和措施并组织实施和监督检査。</w:t>
      </w:r>
    </w:p>
    <w:p>
      <w:pPr>
        <w:rPr>
          <w:rFonts w:hint="eastAsia" w:ascii="仿宋" w:hAnsi="仿宋" w:eastAsia="仿宋"/>
          <w:sz w:val="32"/>
        </w:rPr>
      </w:pPr>
      <w:r>
        <w:rPr>
          <w:rFonts w:hint="eastAsia" w:ascii="仿宋" w:hAnsi="仿宋" w:eastAsia="仿宋"/>
          <w:sz w:val="32"/>
        </w:rPr>
        <w:t xml:space="preserve">    （二）组织实施全省人力资源市场发展规划和人力资源流动政策，建立全省统一规范的人力资源市场，促进人力资源合理流动、有效配置。</w:t>
      </w:r>
    </w:p>
    <w:p>
      <w:pPr>
        <w:rPr>
          <w:rFonts w:hint="eastAsia" w:ascii="仿宋" w:hAnsi="仿宋" w:eastAsia="仿宋"/>
          <w:sz w:val="32"/>
        </w:rPr>
      </w:pPr>
      <w:r>
        <w:rPr>
          <w:rFonts w:hint="eastAsia" w:ascii="仿宋" w:hAnsi="仿宋" w:eastAsia="仿宋"/>
          <w:sz w:val="32"/>
        </w:rPr>
        <w:t xml:space="preserve">    （三）负责促进就业工作。拟定统筹城乡的就业发展规划和政策，完善公共就业服务体系；组织落实就业援助制度；</w:t>
      </w:r>
    </w:p>
    <w:p>
      <w:pPr>
        <w:rPr>
          <w:rFonts w:hint="eastAsia" w:ascii="仿宋" w:hAnsi="仿宋" w:eastAsia="仿宋"/>
          <w:sz w:val="32"/>
        </w:rPr>
      </w:pPr>
      <w:r>
        <w:rPr>
          <w:rFonts w:hint="eastAsia" w:ascii="仿宋" w:hAnsi="仿宋" w:eastAsia="仿宋"/>
          <w:sz w:val="32"/>
        </w:rPr>
        <w:t>负责全县劳动资源的开发利用及就业、创业服务和失业人员的管理，拟订落实职业资格制度相关政策，统筹建立面向城乡劳动者的职业培训制度；牵头拟订高校毕业生就业政策，会同有关部门拟订专业技术人才和高技能人才、农村实用人才培养和激励政策。</w:t>
      </w:r>
    </w:p>
    <w:p>
      <w:pPr>
        <w:rPr>
          <w:rFonts w:hint="eastAsia" w:ascii="仿宋" w:hAnsi="仿宋" w:eastAsia="仿宋"/>
          <w:sz w:val="32"/>
        </w:rPr>
      </w:pPr>
      <w:r>
        <w:rPr>
          <w:rFonts w:hint="eastAsia" w:ascii="仿宋" w:hAnsi="仿宋" w:eastAsia="仿宋"/>
          <w:sz w:val="32"/>
        </w:rPr>
        <w:t xml:space="preserve">    （四）统筹建立覆盖城乡的社会保障体系。拟订并组织实施城乡社会保险及其补充保险政策和标准；统筹落实机关企事业单位基本养老保险政策；会同有关部门拟订落实社会保险及其补充保险基金管理和监督办法。</w:t>
      </w:r>
    </w:p>
    <w:p>
      <w:pPr>
        <w:rPr>
          <w:rFonts w:hint="eastAsia" w:ascii="仿宋" w:hAnsi="仿宋" w:eastAsia="仿宋"/>
          <w:sz w:val="32"/>
        </w:rPr>
      </w:pPr>
      <w:r>
        <w:rPr>
          <w:rFonts w:hint="eastAsia" w:ascii="仿宋" w:hAnsi="仿宋" w:eastAsia="仿宋"/>
          <w:sz w:val="32"/>
        </w:rPr>
        <w:t xml:space="preserve">    （五）负责就业、失业、社会保险基金预测预警和信息引导；拟订应对预案，实施预防、调节和控制，保持就业形势稳定和社会保险基金总体收支平衡。</w:t>
      </w:r>
    </w:p>
    <w:p>
      <w:pPr>
        <w:rPr>
          <w:rFonts w:hint="eastAsia" w:ascii="仿宋" w:hAnsi="仿宋" w:eastAsia="仿宋"/>
          <w:sz w:val="32"/>
        </w:rPr>
      </w:pPr>
      <w:r>
        <w:rPr>
          <w:rFonts w:hint="eastAsia" w:ascii="仿宋" w:hAnsi="仿宋" w:eastAsia="仿宋"/>
          <w:sz w:val="32"/>
        </w:rPr>
        <w:t xml:space="preserve">    （六）会同有关部门落实机关、事业单位人员工资收入分配制度改革实施意见，促进建立机关企事业单位人员工资正常增长和支付保障机制；落实机关企事业单位人员福利和离退休政策；参与省级劳动模范评定工作。</w:t>
      </w:r>
    </w:p>
    <w:p>
      <w:pPr>
        <w:rPr>
          <w:rFonts w:hint="eastAsia" w:ascii="仿宋" w:hAnsi="仿宋" w:eastAsia="仿宋"/>
          <w:sz w:val="32"/>
        </w:rPr>
      </w:pPr>
      <w:r>
        <w:rPr>
          <w:rFonts w:hint="eastAsia" w:ascii="仿宋" w:hAnsi="仿宋" w:eastAsia="仿宋"/>
          <w:sz w:val="32"/>
        </w:rPr>
        <w:t xml:space="preserve">    （七）会同有关部门指导事业单位人事制度改革，拟订事业单位人员和机关工勤人员管理政策；参与人才管理工作，制定专业技术人员管理和继续教育政策；牵头推进深化职称制度改革工作；健全博士后管理办法，负责高层次专业技术人才选拔和培养工作；留学人员来省（回省）工作或定居政策。</w:t>
      </w:r>
    </w:p>
    <w:p>
      <w:pPr>
        <w:rPr>
          <w:rFonts w:hint="eastAsia" w:ascii="仿宋" w:hAnsi="仿宋" w:eastAsia="仿宋"/>
          <w:sz w:val="32"/>
        </w:rPr>
      </w:pPr>
      <w:r>
        <w:rPr>
          <w:rFonts w:hint="eastAsia" w:ascii="仿宋" w:hAnsi="仿宋" w:eastAsia="仿宋"/>
          <w:sz w:val="32"/>
        </w:rPr>
        <w:t xml:space="preserve">    （八）会同有关部门拟订农民工工作综合性政策和规划，推动农民工相关政策的落实，协调解决重点难点问题，</w:t>
      </w:r>
      <w:r>
        <w:rPr>
          <w:rFonts w:hint="eastAsia" w:ascii="仿宋" w:hAnsi="仿宋" w:eastAsia="仿宋"/>
          <w:sz w:val="32"/>
        </w:rPr>
        <w:br/>
      </w:r>
      <w:r>
        <w:rPr>
          <w:rFonts w:hint="eastAsia" w:ascii="仿宋" w:hAnsi="仿宋" w:eastAsia="仿宋"/>
          <w:sz w:val="32"/>
        </w:rPr>
        <w:t>维护农民工合法权益。</w:t>
      </w:r>
      <w:r>
        <w:rPr>
          <w:rFonts w:hint="eastAsia" w:ascii="仿宋" w:hAnsi="仿宋" w:eastAsia="仿宋"/>
          <w:sz w:val="32"/>
        </w:rPr>
        <w:br/>
      </w:r>
      <w:r>
        <w:rPr>
          <w:rFonts w:hint="eastAsia" w:ascii="仿宋" w:hAnsi="仿宋" w:eastAsia="仿宋"/>
          <w:sz w:val="32"/>
        </w:rPr>
        <w:t xml:space="preserve">    （九）统筹实施劳动、人事争议调解仲裁制度；拟订劳</w:t>
      </w:r>
      <w:r>
        <w:rPr>
          <w:rFonts w:hint="eastAsia" w:ascii="仿宋" w:hAnsi="仿宋" w:eastAsia="仿宋"/>
          <w:sz w:val="32"/>
        </w:rPr>
        <w:br/>
      </w:r>
      <w:r>
        <w:rPr>
          <w:rFonts w:hint="eastAsia" w:ascii="仿宋" w:hAnsi="仿宋" w:eastAsia="仿宋"/>
          <w:sz w:val="32"/>
        </w:rPr>
        <w:t>动关系政策，完善劳动关系协调机制；监督落实消除非法使</w:t>
      </w:r>
      <w:r>
        <w:rPr>
          <w:rFonts w:hint="eastAsia" w:ascii="仿宋" w:hAnsi="仿宋" w:eastAsia="仿宋"/>
          <w:sz w:val="32"/>
        </w:rPr>
        <w:br/>
      </w:r>
      <w:r>
        <w:rPr>
          <w:rFonts w:hint="eastAsia" w:ascii="仿宋" w:hAnsi="仿宋" w:eastAsia="仿宋"/>
          <w:sz w:val="32"/>
        </w:rPr>
        <w:t>用童工政策和女工、未成年工的特殊劳动保护政策；组织实</w:t>
      </w:r>
      <w:r>
        <w:rPr>
          <w:rFonts w:hint="eastAsia" w:ascii="仿宋" w:hAnsi="仿宋" w:eastAsia="仿宋"/>
          <w:sz w:val="32"/>
        </w:rPr>
        <w:br/>
      </w:r>
      <w:r>
        <w:rPr>
          <w:rFonts w:hint="eastAsia" w:ascii="仿宋" w:hAnsi="仿宋" w:eastAsia="仿宋"/>
          <w:sz w:val="32"/>
        </w:rPr>
        <w:t>施劳动监察，协调劳动者维权工作，依法查处重大案件。</w:t>
      </w:r>
      <w:r>
        <w:rPr>
          <w:rFonts w:hint="eastAsia" w:ascii="仿宋" w:hAnsi="仿宋" w:eastAsia="仿宋"/>
          <w:sz w:val="32"/>
        </w:rPr>
        <w:br/>
      </w:r>
      <w:r>
        <w:rPr>
          <w:rFonts w:hint="eastAsia" w:ascii="仿宋" w:hAnsi="仿宋" w:eastAsia="仿宋"/>
          <w:sz w:val="32"/>
        </w:rPr>
        <w:t xml:space="preserve">    （十）受理劳动、人事信访事项，会同有关部门协调处理有关劳动、人事方面的重大信访事件或突发事件。</w:t>
      </w:r>
      <w:r>
        <w:rPr>
          <w:rFonts w:hint="eastAsia" w:ascii="仿宋" w:hAnsi="仿宋" w:eastAsia="仿宋"/>
          <w:sz w:val="32"/>
        </w:rPr>
        <w:br/>
      </w:r>
      <w:r>
        <w:rPr>
          <w:rFonts w:hint="eastAsia" w:ascii="仿宋" w:hAnsi="仿宋" w:eastAsia="仿宋"/>
          <w:sz w:val="32"/>
        </w:rPr>
        <w:t xml:space="preserve">    （十一）负责全省人力资源和社会保障方面的国际交流</w:t>
      </w:r>
      <w:r>
        <w:rPr>
          <w:rFonts w:hint="eastAsia" w:ascii="仿宋" w:hAnsi="仿宋" w:eastAsia="仿宋"/>
          <w:sz w:val="32"/>
        </w:rPr>
        <w:br/>
      </w:r>
      <w:r>
        <w:rPr>
          <w:rFonts w:hint="eastAsia" w:ascii="仿宋" w:hAnsi="仿宋" w:eastAsia="仿宋"/>
          <w:sz w:val="32"/>
        </w:rPr>
        <w:t>与合作工作。</w:t>
      </w:r>
      <w:r>
        <w:rPr>
          <w:rFonts w:hint="eastAsia" w:ascii="仿宋" w:hAnsi="仿宋" w:eastAsia="仿宋"/>
          <w:sz w:val="32"/>
        </w:rPr>
        <w:br/>
      </w:r>
      <w:r>
        <w:rPr>
          <w:rFonts w:hint="eastAsia" w:ascii="仿宋" w:hAnsi="仿宋" w:eastAsia="仿宋"/>
          <w:sz w:val="32"/>
        </w:rPr>
        <w:t xml:space="preserve">    （十二）承办上级主管部门及县委、县政府交办的其他</w:t>
      </w:r>
      <w:r>
        <w:rPr>
          <w:rFonts w:hint="eastAsia" w:ascii="仿宋" w:hAnsi="仿宋" w:eastAsia="仿宋"/>
          <w:sz w:val="32"/>
        </w:rPr>
        <w:br/>
      </w:r>
      <w:r>
        <w:rPr>
          <w:rFonts w:hint="eastAsia" w:ascii="仿宋" w:hAnsi="仿宋" w:eastAsia="仿宋"/>
          <w:sz w:val="32"/>
        </w:rPr>
        <w:t>任务。</w:t>
      </w:r>
    </w:p>
    <w:p>
      <w:pPr>
        <w:rPr>
          <w:rFonts w:hint="eastAsia" w:ascii="仿宋" w:hAnsi="仿宋" w:eastAsia="仿宋"/>
          <w:sz w:val="32"/>
          <w:lang w:val="en-US" w:eastAsia="zh-CN"/>
        </w:rPr>
      </w:pPr>
      <w:r>
        <w:rPr>
          <w:rFonts w:hint="eastAsia" w:ascii="仿宋" w:hAnsi="仿宋" w:eastAsia="仿宋"/>
          <w:sz w:val="32"/>
          <w:lang w:val="en-US" w:eastAsia="zh-CN"/>
        </w:rPr>
        <w:t xml:space="preserve">    二、</w:t>
      </w:r>
      <w:r>
        <w:rPr>
          <w:sz w:val="32"/>
          <w:szCs w:val="32"/>
        </w:rPr>
        <w:t xml:space="preserve"> </w:t>
      </w:r>
      <w:r>
        <w:rPr>
          <w:rFonts w:hint="eastAsia"/>
          <w:sz w:val="32"/>
          <w:szCs w:val="32"/>
        </w:rPr>
        <w:t>机构设置</w:t>
      </w:r>
      <w:r>
        <w:t xml:space="preserve">   </w:t>
      </w:r>
    </w:p>
    <w:p>
      <w:pPr>
        <w:rPr>
          <w:rFonts w:hint="eastAsia" w:ascii="仿宋" w:hAnsi="仿宋" w:eastAsia="仿宋"/>
          <w:sz w:val="32"/>
        </w:rPr>
      </w:pPr>
      <w:r>
        <w:rPr>
          <w:rFonts w:hint="eastAsia" w:ascii="仿宋" w:hAnsi="仿宋" w:eastAsia="仿宋"/>
          <w:sz w:val="32"/>
        </w:rPr>
        <w:t xml:space="preserve">    根据上述职责，梨树县人力资源和社会保障局内设10个机构，分别为: 办公室（法规调研科）、财务审计科（梨树县社会保障监督委员会办公室）、行政审批办公室、事业单位工资福利科、养老与失业保险科（农村社会保险科）、专业技术科、就业促进科、劳动监察与调解仲裁科（信访科、劳动关系科）、事业单位管理科（录用与考核奖惩科、县政府工作部门绩效考评办公室）、人才开发与职业能力建设科（人力资源市场科）、机关党建工作办公室（监察室）。</w:t>
      </w:r>
    </w:p>
    <w:p>
      <w:pPr>
        <w:rPr>
          <w:rFonts w:hint="eastAsia" w:ascii="仿宋" w:hAnsi="仿宋" w:eastAsia="仿宋"/>
          <w:sz w:val="32"/>
        </w:rPr>
      </w:pPr>
      <w:r>
        <w:rPr>
          <w:rFonts w:hint="eastAsia" w:ascii="仿宋" w:hAnsi="仿宋" w:eastAsia="仿宋"/>
          <w:sz w:val="32"/>
        </w:rPr>
        <w:t xml:space="preserve">    纳入梨树县人力资源和社会保障局</w:t>
      </w:r>
      <w:r>
        <w:rPr>
          <w:rFonts w:ascii="宋体" w:hAnsi="宋体"/>
          <w:sz w:val="32"/>
        </w:rPr>
        <w:t>202</w:t>
      </w:r>
      <w:r>
        <w:rPr>
          <w:rFonts w:hint="eastAsia" w:ascii="宋体" w:hAnsi="宋体"/>
          <w:sz w:val="32"/>
          <w:lang w:val="en-US" w:eastAsia="zh-CN"/>
        </w:rPr>
        <w:t>1</w:t>
      </w:r>
      <w:r>
        <w:rPr>
          <w:rFonts w:ascii="宋体" w:hAnsi="宋体"/>
          <w:sz w:val="32"/>
        </w:rPr>
        <w:t>年</w:t>
      </w:r>
      <w:r>
        <w:rPr>
          <w:rFonts w:hint="eastAsia" w:ascii="仿宋" w:hAnsi="仿宋" w:eastAsia="仿宋"/>
          <w:sz w:val="32"/>
        </w:rPr>
        <w:t>度部门</w:t>
      </w:r>
      <w:r>
        <w:rPr>
          <w:rFonts w:hint="eastAsia" w:ascii="仿宋" w:hAnsi="仿宋" w:eastAsia="仿宋"/>
          <w:sz w:val="32"/>
          <w:lang w:eastAsia="zh-CN"/>
        </w:rPr>
        <w:t>预</w:t>
      </w:r>
      <w:r>
        <w:rPr>
          <w:rFonts w:hint="eastAsia" w:ascii="仿宋" w:hAnsi="仿宋" w:eastAsia="仿宋"/>
          <w:sz w:val="32"/>
        </w:rPr>
        <w:t>算编制范围的单位包括：</w:t>
      </w:r>
    </w:p>
    <w:p>
      <w:pPr>
        <w:ind w:firstLine="640" w:firstLineChars="200"/>
        <w:rPr>
          <w:rFonts w:hint="eastAsia" w:ascii="方正小标宋简体" w:hAnsi="方正小标宋简体" w:eastAsia="方正小标宋简体"/>
          <w:sz w:val="44"/>
        </w:rPr>
      </w:pPr>
      <w:r>
        <w:rPr>
          <w:rFonts w:hint="eastAsia" w:ascii="仿宋" w:hAnsi="仿宋" w:eastAsia="仿宋"/>
          <w:sz w:val="32"/>
        </w:rPr>
        <w:t>1.</w:t>
      </w:r>
      <w:r>
        <w:rPr>
          <w:rFonts w:hint="eastAsia" w:ascii="仿宋" w:hAnsi="仿宋" w:eastAsia="仿宋"/>
          <w:sz w:val="32"/>
          <w:szCs w:val="30"/>
        </w:rPr>
        <w:t>梨树县人力资源和社会保障局</w:t>
      </w:r>
    </w:p>
    <w:p>
      <w:pPr>
        <w:rPr>
          <w:sz w:val="32"/>
          <w:szCs w:val="32"/>
        </w:rPr>
      </w:pPr>
      <w:r>
        <w:rPr>
          <w:sz w:val="32"/>
          <w:szCs w:val="32"/>
        </w:rPr>
        <w:t xml:space="preserve"> </w:t>
      </w:r>
      <w:r>
        <w:t xml:space="preserve">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446.89</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262.23</w:t>
      </w:r>
      <w:r>
        <w:rPr>
          <w:rFonts w:hint="eastAsia" w:ascii="宋体"/>
          <w:sz w:val="32"/>
          <w:szCs w:val="32"/>
        </w:rPr>
        <w:t>万元，主要原因是</w:t>
      </w:r>
      <w:r>
        <w:rPr>
          <w:rFonts w:hint="eastAsia" w:ascii="宋体"/>
          <w:sz w:val="32"/>
          <w:szCs w:val="32"/>
          <w:lang w:eastAsia="zh-CN"/>
        </w:rPr>
        <w:t>项目增多，收入支出增加</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446.89</w:t>
      </w:r>
      <w:r>
        <w:rPr>
          <w:rFonts w:hint="eastAsia" w:ascii="宋体"/>
          <w:sz w:val="32"/>
          <w:szCs w:val="32"/>
        </w:rPr>
        <w:t>万元，其中：本年收入</w:t>
      </w:r>
      <w:r>
        <w:rPr>
          <w:rFonts w:hint="eastAsia" w:ascii="宋体"/>
          <w:sz w:val="32"/>
          <w:szCs w:val="32"/>
          <w:lang w:val="en-US" w:eastAsia="zh-CN"/>
        </w:rPr>
        <w:t>446.89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446.89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446.89</w:t>
      </w:r>
      <w:r>
        <w:rPr>
          <w:rFonts w:hint="eastAsia" w:ascii="宋体"/>
          <w:sz w:val="32"/>
          <w:szCs w:val="32"/>
        </w:rPr>
        <w:t>万元，其中：基本支出</w:t>
      </w:r>
      <w:r>
        <w:rPr>
          <w:rFonts w:hint="eastAsia" w:ascii="宋体"/>
          <w:sz w:val="32"/>
          <w:szCs w:val="32"/>
          <w:lang w:val="en-US" w:eastAsia="zh-CN"/>
        </w:rPr>
        <w:t>434.62</w:t>
      </w:r>
      <w:r>
        <w:rPr>
          <w:rFonts w:hint="eastAsia" w:ascii="宋体"/>
          <w:sz w:val="32"/>
          <w:szCs w:val="32"/>
        </w:rPr>
        <w:t>万元，占</w:t>
      </w:r>
      <w:r>
        <w:rPr>
          <w:rFonts w:hint="eastAsia" w:ascii="宋体"/>
          <w:sz w:val="32"/>
          <w:szCs w:val="32"/>
          <w:lang w:val="en-US" w:eastAsia="zh-CN"/>
        </w:rPr>
        <w:t>97.25</w:t>
      </w:r>
      <w:r>
        <w:rPr>
          <w:rFonts w:hint="eastAsia" w:ascii="宋体"/>
          <w:sz w:val="32"/>
          <w:szCs w:val="32"/>
        </w:rPr>
        <w:t>%；项目支出</w:t>
      </w:r>
      <w:r>
        <w:rPr>
          <w:rFonts w:hint="eastAsia" w:ascii="宋体"/>
          <w:sz w:val="32"/>
          <w:szCs w:val="32"/>
          <w:lang w:val="en-US" w:eastAsia="zh-CN"/>
        </w:rPr>
        <w:t>12.27</w:t>
      </w:r>
      <w:r>
        <w:rPr>
          <w:rFonts w:hint="eastAsia" w:ascii="宋体"/>
          <w:sz w:val="32"/>
          <w:szCs w:val="32"/>
        </w:rPr>
        <w:t>万元，占</w:t>
      </w:r>
      <w:r>
        <w:rPr>
          <w:rFonts w:hint="eastAsia" w:ascii="宋体"/>
          <w:sz w:val="32"/>
          <w:szCs w:val="32"/>
          <w:lang w:val="en-US" w:eastAsia="zh-CN"/>
        </w:rPr>
        <w:t>2.75</w:t>
      </w:r>
      <w:r>
        <w:rPr>
          <w:rFonts w:hint="eastAsia" w:ascii="宋体"/>
          <w:sz w:val="32"/>
          <w:szCs w:val="32"/>
        </w:rPr>
        <w:t xml:space="preserve">%。基本支出中，人员经费 </w:t>
      </w:r>
      <w:r>
        <w:rPr>
          <w:rFonts w:hint="eastAsia" w:ascii="宋体"/>
          <w:sz w:val="32"/>
          <w:szCs w:val="32"/>
          <w:lang w:val="en-US" w:eastAsia="zh-CN"/>
        </w:rPr>
        <w:t>410.85</w:t>
      </w:r>
      <w:r>
        <w:rPr>
          <w:rFonts w:hint="eastAsia" w:ascii="宋体"/>
          <w:sz w:val="32"/>
          <w:szCs w:val="32"/>
        </w:rPr>
        <w:t>万元，占</w:t>
      </w:r>
      <w:r>
        <w:rPr>
          <w:rFonts w:hint="eastAsia" w:ascii="宋体"/>
          <w:sz w:val="32"/>
          <w:szCs w:val="32"/>
          <w:lang w:val="en-US" w:eastAsia="zh-CN"/>
        </w:rPr>
        <w:t>97.36</w:t>
      </w:r>
      <w:r>
        <w:rPr>
          <w:rFonts w:hint="eastAsia" w:ascii="宋体"/>
          <w:sz w:val="32"/>
          <w:szCs w:val="32"/>
        </w:rPr>
        <w:t>%；公用经费</w:t>
      </w:r>
      <w:r>
        <w:rPr>
          <w:rFonts w:hint="eastAsia" w:ascii="宋体"/>
          <w:sz w:val="32"/>
          <w:szCs w:val="32"/>
          <w:lang w:val="en-US" w:eastAsia="zh-CN"/>
        </w:rPr>
        <w:t>11.5</w:t>
      </w:r>
      <w:r>
        <w:rPr>
          <w:rFonts w:hint="eastAsia" w:ascii="宋体"/>
          <w:sz w:val="32"/>
          <w:szCs w:val="32"/>
        </w:rPr>
        <w:t xml:space="preserve">万元，占 </w:t>
      </w:r>
      <w:r>
        <w:rPr>
          <w:rFonts w:hint="eastAsia" w:ascii="宋体"/>
          <w:sz w:val="32"/>
          <w:szCs w:val="32"/>
          <w:lang w:val="en-US" w:eastAsia="zh-CN"/>
        </w:rPr>
        <w:t>2.64</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466.89</w:t>
      </w:r>
      <w:r>
        <w:rPr>
          <w:rFonts w:hint="eastAsia" w:ascii="宋体"/>
          <w:sz w:val="32"/>
          <w:szCs w:val="32"/>
        </w:rPr>
        <w:t>万元，其中：一般公共预算拨款</w:t>
      </w:r>
      <w:r>
        <w:rPr>
          <w:rFonts w:hint="eastAsia" w:ascii="宋体"/>
          <w:sz w:val="32"/>
          <w:szCs w:val="32"/>
          <w:lang w:val="en-US" w:eastAsia="zh-CN"/>
        </w:rPr>
        <w:t>466.89</w:t>
      </w:r>
      <w:r>
        <w:rPr>
          <w:rFonts w:hint="eastAsia" w:ascii="宋体"/>
          <w:sz w:val="32"/>
          <w:szCs w:val="32"/>
        </w:rPr>
        <w:t>万元。支出包括：社会保障和就业支出</w:t>
      </w:r>
      <w:r>
        <w:rPr>
          <w:rFonts w:hint="eastAsia" w:ascii="宋体"/>
          <w:sz w:val="32"/>
          <w:szCs w:val="32"/>
          <w:lang w:val="en-US" w:eastAsia="zh-CN"/>
        </w:rPr>
        <w:t>393.54</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8.14万元、住房公积金45.21万元。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446.89</w:t>
      </w:r>
      <w:r>
        <w:rPr>
          <w:rFonts w:hint="eastAsia" w:ascii="宋体"/>
          <w:sz w:val="32"/>
          <w:szCs w:val="32"/>
        </w:rPr>
        <w:t>万元，其中：基本支出</w:t>
      </w:r>
      <w:r>
        <w:rPr>
          <w:rFonts w:hint="eastAsia" w:ascii="宋体"/>
          <w:sz w:val="32"/>
          <w:szCs w:val="32"/>
          <w:lang w:val="en-US" w:eastAsia="zh-CN"/>
        </w:rPr>
        <w:t>434.62</w:t>
      </w:r>
      <w:r>
        <w:rPr>
          <w:rFonts w:hint="eastAsia" w:ascii="宋体"/>
          <w:sz w:val="32"/>
          <w:szCs w:val="32"/>
        </w:rPr>
        <w:t>万元，占</w:t>
      </w:r>
      <w:r>
        <w:rPr>
          <w:rFonts w:hint="eastAsia" w:ascii="宋体"/>
          <w:sz w:val="32"/>
          <w:szCs w:val="32"/>
          <w:lang w:val="en-US" w:eastAsia="zh-CN"/>
        </w:rPr>
        <w:t>97.25</w:t>
      </w:r>
      <w:r>
        <w:rPr>
          <w:rFonts w:hint="eastAsia" w:ascii="宋体"/>
          <w:sz w:val="32"/>
          <w:szCs w:val="32"/>
        </w:rPr>
        <w:t>%；项目支出</w:t>
      </w:r>
      <w:r>
        <w:rPr>
          <w:rFonts w:hint="eastAsia" w:ascii="宋体"/>
          <w:sz w:val="32"/>
          <w:szCs w:val="32"/>
          <w:lang w:val="en-US" w:eastAsia="zh-CN"/>
        </w:rPr>
        <w:t>12.27</w:t>
      </w:r>
      <w:r>
        <w:rPr>
          <w:rFonts w:hint="eastAsia" w:ascii="宋体"/>
          <w:sz w:val="32"/>
          <w:szCs w:val="32"/>
        </w:rPr>
        <w:t>万元，占</w:t>
      </w:r>
      <w:r>
        <w:rPr>
          <w:rFonts w:hint="eastAsia" w:ascii="宋体"/>
          <w:sz w:val="32"/>
          <w:szCs w:val="32"/>
          <w:lang w:val="en-US" w:eastAsia="zh-CN"/>
        </w:rPr>
        <w:t>2.75</w:t>
      </w:r>
      <w:r>
        <w:rPr>
          <w:rFonts w:hint="eastAsia" w:ascii="宋体"/>
          <w:sz w:val="32"/>
          <w:szCs w:val="32"/>
        </w:rPr>
        <w:t xml:space="preserve">%。基本支出中，人员经费 </w:t>
      </w:r>
      <w:r>
        <w:rPr>
          <w:rFonts w:hint="eastAsia" w:ascii="宋体"/>
          <w:sz w:val="32"/>
          <w:szCs w:val="32"/>
          <w:lang w:val="en-US" w:eastAsia="zh-CN"/>
        </w:rPr>
        <w:t>410.85</w:t>
      </w:r>
      <w:r>
        <w:rPr>
          <w:rFonts w:hint="eastAsia" w:ascii="宋体"/>
          <w:sz w:val="32"/>
          <w:szCs w:val="32"/>
        </w:rPr>
        <w:t>万元，占</w:t>
      </w:r>
      <w:r>
        <w:rPr>
          <w:rFonts w:hint="eastAsia" w:ascii="宋体"/>
          <w:sz w:val="32"/>
          <w:szCs w:val="32"/>
          <w:lang w:val="en-US" w:eastAsia="zh-CN"/>
        </w:rPr>
        <w:t>97.36</w:t>
      </w:r>
      <w:r>
        <w:rPr>
          <w:rFonts w:hint="eastAsia" w:ascii="宋体"/>
          <w:sz w:val="32"/>
          <w:szCs w:val="32"/>
        </w:rPr>
        <w:t>%；公用经费</w:t>
      </w:r>
      <w:r>
        <w:rPr>
          <w:rFonts w:hint="eastAsia" w:ascii="宋体"/>
          <w:sz w:val="32"/>
          <w:szCs w:val="32"/>
          <w:lang w:val="en-US" w:eastAsia="zh-CN"/>
        </w:rPr>
        <w:t>11.5</w:t>
      </w:r>
      <w:r>
        <w:rPr>
          <w:rFonts w:hint="eastAsia" w:ascii="宋体"/>
          <w:sz w:val="32"/>
          <w:szCs w:val="32"/>
        </w:rPr>
        <w:t xml:space="preserve">万元，占 </w:t>
      </w:r>
      <w:r>
        <w:rPr>
          <w:rFonts w:hint="eastAsia" w:ascii="宋体"/>
          <w:sz w:val="32"/>
          <w:szCs w:val="32"/>
          <w:lang w:val="en-US" w:eastAsia="zh-CN"/>
        </w:rPr>
        <w:t>2.64</w:t>
      </w:r>
      <w:r>
        <w:rPr>
          <w:rFonts w:hint="eastAsia" w:ascii="宋体"/>
          <w:sz w:val="32"/>
          <w:szCs w:val="32"/>
        </w:rPr>
        <w:t xml:space="preserve"> %。包括：社会保障和就业支出</w:t>
      </w:r>
      <w:r>
        <w:rPr>
          <w:rFonts w:hint="eastAsia" w:ascii="宋体"/>
          <w:sz w:val="32"/>
          <w:szCs w:val="32"/>
          <w:lang w:val="en-US" w:eastAsia="zh-CN"/>
        </w:rPr>
        <w:t>393.54</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8.14万元、住房公积金45.21万元。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434.62</w:t>
      </w:r>
      <w:r>
        <w:rPr>
          <w:rFonts w:hint="eastAsia" w:ascii="宋体"/>
          <w:sz w:val="32"/>
          <w:szCs w:val="32"/>
        </w:rPr>
        <w:t>万元，其中：人员经费</w:t>
      </w:r>
      <w:r>
        <w:rPr>
          <w:rFonts w:hint="eastAsia" w:ascii="宋体"/>
          <w:sz w:val="32"/>
          <w:szCs w:val="32"/>
          <w:lang w:val="en-US" w:eastAsia="zh-CN"/>
        </w:rPr>
        <w:t>410.85</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11.5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0.6</w:t>
      </w:r>
      <w:r>
        <w:rPr>
          <w:rFonts w:hint="eastAsia" w:ascii="宋体"/>
          <w:sz w:val="32"/>
          <w:szCs w:val="32"/>
        </w:rPr>
        <w:t>万元，</w:t>
      </w:r>
      <w:r>
        <w:rPr>
          <w:rFonts w:hint="eastAsia" w:ascii="宋体"/>
          <w:sz w:val="32"/>
          <w:szCs w:val="32"/>
          <w:lang w:eastAsia="zh-CN"/>
        </w:rPr>
        <w:t>与</w:t>
      </w:r>
      <w:r>
        <w:rPr>
          <w:rFonts w:hint="eastAsia" w:ascii="宋体"/>
          <w:sz w:val="32"/>
          <w:szCs w:val="32"/>
          <w:lang w:val="en-US" w:eastAsia="zh-CN"/>
        </w:rPr>
        <w:t>2020年三公经费预算持平</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 。</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0.6</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 xml:space="preserve">年数持平；公务用车购置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11.5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16.89</w:t>
      </w:r>
      <w:r>
        <w:rPr>
          <w:rFonts w:hint="eastAsia" w:ascii="宋体"/>
          <w:sz w:val="32"/>
          <w:szCs w:val="32"/>
        </w:rPr>
        <w:t>万元，</w:t>
      </w:r>
      <w:r>
        <w:rPr>
          <w:rFonts w:hint="eastAsia" w:ascii="宋体"/>
          <w:sz w:val="32"/>
          <w:szCs w:val="32"/>
          <w:lang w:eastAsia="zh-CN"/>
        </w:rPr>
        <w:t>减少</w:t>
      </w:r>
      <w:r>
        <w:rPr>
          <w:rFonts w:hint="eastAsia" w:ascii="宋体"/>
          <w:sz w:val="32"/>
          <w:szCs w:val="32"/>
          <w:lang w:val="en-US" w:eastAsia="zh-CN"/>
        </w:rPr>
        <w:t>59.49</w:t>
      </w:r>
      <w:r>
        <w:rPr>
          <w:rFonts w:hint="eastAsia" w:ascii="宋体"/>
          <w:sz w:val="32"/>
          <w:szCs w:val="32"/>
        </w:rPr>
        <w:t>%。</w:t>
      </w:r>
      <w:r>
        <w:rPr>
          <w:rFonts w:hint="eastAsia" w:ascii="宋体"/>
          <w:sz w:val="32"/>
          <w:szCs w:val="32"/>
          <w:lang w:eastAsia="zh-CN"/>
        </w:rPr>
        <w:t>主要原因是：</w:t>
      </w:r>
      <w:r>
        <w:rPr>
          <w:rFonts w:hint="eastAsia" w:ascii="宋体"/>
          <w:sz w:val="32"/>
          <w:szCs w:val="32"/>
          <w:lang w:val="en-US" w:eastAsia="zh-CN"/>
        </w:rPr>
        <w:t>2020年下属各单位办公经费含在局机关</w:t>
      </w:r>
      <w:bookmarkStart w:id="0" w:name="_GoBack"/>
      <w:bookmarkEnd w:id="0"/>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 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12.27万元。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altName w:val="黑体"/>
    <w:panose1 w:val="02010601030101010101"/>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rPr>
      <w:rFonts w:eastAsia="宋体"/>
      <w:sz w:val="21"/>
      <w:szCs w:val="20"/>
    </w:r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unhideWhenUsed/>
    <w:uiPriority w:val="0"/>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uiPriority w:val="99"/>
    <w:rPr>
      <w:rFonts w:cs="Times New Roman"/>
      <w:sz w:val="18"/>
      <w:szCs w:val="18"/>
    </w:rPr>
  </w:style>
  <w:style w:type="character" w:customStyle="1" w:styleId="11">
    <w:name w:val="页脚 Char Char"/>
    <w:basedOn w:val="6"/>
    <w:link w:val="4"/>
    <w:uiPriority w:val="99"/>
    <w:rPr>
      <w:rFonts w:cs="Times New Roman"/>
      <w:sz w:val="18"/>
      <w:szCs w:val="18"/>
    </w:rPr>
  </w:style>
  <w:style w:type="character" w:customStyle="1" w:styleId="12">
    <w:name w:val="日期 Char Char"/>
    <w:basedOn w:val="6"/>
    <w:link w:val="3"/>
    <w:uiPriority w:val="99"/>
    <w:rPr>
      <w:rFonts w:cs="Times New Roman"/>
    </w:rPr>
  </w:style>
  <w:style w:type="character" w:customStyle="1" w:styleId="13">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2022-09-07T08:32:12Z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